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F71" w:rsidRPr="009A4F71" w:rsidRDefault="009A4F71" w:rsidP="009A4F71">
      <w:pPr>
        <w:rPr>
          <w:rFonts w:cs="Arial"/>
        </w:rPr>
      </w:pPr>
      <w:proofErr w:type="gramStart"/>
      <w:r w:rsidRPr="009A4F71">
        <w:rPr>
          <w:rFonts w:cs="Arial"/>
          <w:b/>
        </w:rPr>
        <w:t>Tilaajavastuulakia täydennetty</w:t>
      </w:r>
      <w:proofErr w:type="gramEnd"/>
      <w:r w:rsidRPr="009A4F71">
        <w:rPr>
          <w:rFonts w:cs="Arial"/>
          <w:b/>
        </w:rPr>
        <w:t xml:space="preserve"> </w:t>
      </w:r>
    </w:p>
    <w:p w:rsidR="009A4F71" w:rsidRPr="009A4F71" w:rsidRDefault="009A4F71" w:rsidP="009A4F71">
      <w:pPr>
        <w:rPr>
          <w:rFonts w:cs="Arial"/>
        </w:rPr>
      </w:pPr>
      <w:r w:rsidRPr="009A4F71">
        <w:rPr>
          <w:rFonts w:cs="Arial"/>
        </w:rPr>
        <w:t xml:space="preserve">Laki tilaajayrityksen </w:t>
      </w:r>
      <w:proofErr w:type="gramStart"/>
      <w:r w:rsidRPr="009A4F71">
        <w:rPr>
          <w:rFonts w:cs="Arial"/>
        </w:rPr>
        <w:t>selvitysvelvollisuudesta  ja</w:t>
      </w:r>
      <w:proofErr w:type="gramEnd"/>
      <w:r w:rsidRPr="009A4F71">
        <w:rPr>
          <w:rFonts w:cs="Arial"/>
        </w:rPr>
        <w:t xml:space="preserve"> vastuusta ulkopuolista työvoimaa käytettäessä  (1233/2006) tuli voimaan 1.1.2007. Lakiin on tehty tuon jälkeen pieniä muutoksia. </w:t>
      </w:r>
      <w:r w:rsidRPr="009A4F71">
        <w:rPr>
          <w:rFonts w:cs="Arial"/>
          <w:b/>
        </w:rPr>
        <w:t>Tilaajavastuulaki tuo velvollisuuden selvittää sellaisen sopimusosapuolen taustoja, jonka kanssa yritys tekee sopimuksen vuokratyövoiman käytöstä tai alihankintatyöstä</w:t>
      </w:r>
      <w:r w:rsidRPr="009A4F71">
        <w:rPr>
          <w:rFonts w:cs="Arial"/>
        </w:rPr>
        <w:t xml:space="preserve">. Selvitysvelvollisuuden rikkomisesta voidaan määrätä laiminlyöntimaksu. </w:t>
      </w:r>
    </w:p>
    <w:p w:rsidR="009A4F71" w:rsidRPr="009A4F71" w:rsidRDefault="009A4F71" w:rsidP="009A4F71">
      <w:pPr>
        <w:rPr>
          <w:rFonts w:cs="Arial"/>
        </w:rPr>
      </w:pPr>
      <w:r w:rsidRPr="009A4F71">
        <w:rPr>
          <w:rFonts w:cs="Arial"/>
          <w:b/>
        </w:rPr>
        <w:t xml:space="preserve">Mihin toimintaan lakia </w:t>
      </w:r>
      <w:proofErr w:type="gramStart"/>
      <w:r w:rsidRPr="009A4F71">
        <w:rPr>
          <w:rFonts w:cs="Arial"/>
          <w:b/>
        </w:rPr>
        <w:t>sovelletaan ?</w:t>
      </w:r>
      <w:proofErr w:type="gramEnd"/>
    </w:p>
    <w:p w:rsidR="009A4F71" w:rsidRPr="009A4F71" w:rsidRDefault="009A4F71" w:rsidP="009A4F71">
      <w:pPr>
        <w:rPr>
          <w:rFonts w:cs="Arial"/>
        </w:rPr>
      </w:pPr>
      <w:r w:rsidRPr="009A4F71">
        <w:rPr>
          <w:rFonts w:cs="Arial"/>
          <w:b/>
        </w:rPr>
        <w:t>Lakia sovelletaan tilaajayritykseen joka käyttää Suomessa vuokrattua työvoimaa tai jonka työtiloissa tai työkohteessa Suomessa työskentelee alihankkijan työntekijä</w:t>
      </w:r>
      <w:r w:rsidRPr="009A4F71">
        <w:rPr>
          <w:rFonts w:cs="Arial"/>
        </w:rPr>
        <w:t xml:space="preserve">. Alihankintatyön on liityttävä tilaajan toiminnassa tavanomaisesti suoritettaviin työtehtäviin tai kuljetuksiin. </w:t>
      </w:r>
      <w:proofErr w:type="gramStart"/>
      <w:r w:rsidRPr="009A4F71">
        <w:rPr>
          <w:rFonts w:cs="Arial"/>
        </w:rPr>
        <w:t>Sellainen alihankintatyö joka tehdään alihankkijan omissa toimitiloissa ei kuulu lain soveltamisalan piiriin.</w:t>
      </w:r>
      <w:proofErr w:type="gramEnd"/>
      <w:r w:rsidRPr="009A4F71">
        <w:rPr>
          <w:rFonts w:cs="Arial"/>
        </w:rPr>
        <w:t xml:space="preserve"> Vuokratulla työntekijällä tarkoitetaan työntekijää joka on tehnyt työsopimuksen Suomessa tai ulkomailla olevan työnantajan kanssa. Tilaajalla tarkoitetaan kaikkia elinkeinonharjoittajia, jotka ovat velvolliset tekemään kaupparekisterilaissa tarkoitetun perusilmoituksen elinkeinotoimintansa aloittamisesta. </w:t>
      </w:r>
    </w:p>
    <w:p w:rsidR="009A4F71" w:rsidRPr="009A4F71" w:rsidRDefault="009A4F71" w:rsidP="009A4F71">
      <w:pPr>
        <w:rPr>
          <w:rFonts w:cs="Arial"/>
        </w:rPr>
      </w:pPr>
      <w:r w:rsidRPr="009A4F71">
        <w:rPr>
          <w:rFonts w:cs="Arial"/>
        </w:rPr>
        <w:t>Rakentamisessa ja rakentamiseen liittyvässä korjaus-, hoito- ja kunnossapitotoiminnassa lakia sovelletaan mm. rakennuttajina toimiviin tilaajiin. Laki koskee siten yrityksiä jotka teettävät kiinteistönsä korjaus-, siivous- ja kunnossapitotöitä ulkopuolisilla yrityksillä tai vuokratyövoimalla. Rakentamiseen liittyvässä toiminnassa lain soveltamisen piiriä on laajennettu koskemaan nk. yhteistä työpaikkaa eli työkohteen ei tarvitse olla tilaajan oma työkohde eikä tilaajan sopimuskumppanin työnantaja ollakseen selvitysvelvollisuuden piirissä.</w:t>
      </w:r>
    </w:p>
    <w:p w:rsidR="009A4F71" w:rsidRPr="009A4F71" w:rsidRDefault="009A4F71" w:rsidP="009A4F71">
      <w:pPr>
        <w:rPr>
          <w:rFonts w:cs="Arial"/>
        </w:rPr>
      </w:pPr>
      <w:r w:rsidRPr="009A4F71">
        <w:rPr>
          <w:rFonts w:cs="Arial"/>
        </w:rPr>
        <w:t>Lain tarkoittamien tehtävien on siis liityttävä tilaajan toiminnassaan suorittamiin työtehtäviin. Selvitysvelvollisuuden ulkopuolelle jäävät varsinaiseen toimintaan liittymättömät työtehtävät kuten esimerkiksi asianajo-, koulutus-, mainostoimisto-, työpaikkaruokailu-, työterveyshuolto-, vartiointi- ja pitopalvelujen alihankinta ellei yritys toimi itse näillä toimialoilla.</w:t>
      </w:r>
    </w:p>
    <w:p w:rsidR="009A4F71" w:rsidRPr="009A4F71" w:rsidRDefault="009A4F71" w:rsidP="009A4F71">
      <w:pPr>
        <w:rPr>
          <w:rFonts w:cs="Arial"/>
          <w:b/>
        </w:rPr>
      </w:pPr>
      <w:r w:rsidRPr="009A4F71">
        <w:rPr>
          <w:rFonts w:cs="Arial"/>
          <w:b/>
        </w:rPr>
        <w:t>Selvitysvelvollisuuden sisältö</w:t>
      </w:r>
    </w:p>
    <w:p w:rsidR="009A4F71" w:rsidRPr="009A4F71" w:rsidRDefault="009A4F71" w:rsidP="009A4F71">
      <w:pPr>
        <w:rPr>
          <w:rFonts w:cs="Arial"/>
        </w:rPr>
      </w:pPr>
      <w:r w:rsidRPr="009A4F71">
        <w:rPr>
          <w:rFonts w:cs="Arial"/>
        </w:rPr>
        <w:t>Ennen kuin tilaaja tekee sopimuksen vuokratun työntekijän käytöstä tai alihankintasopimukseen perustuvasta työstä, tilaajan on pyydettävä sopimuspuolelta:</w:t>
      </w:r>
    </w:p>
    <w:p w:rsidR="009A4F71" w:rsidRPr="009A4F71" w:rsidRDefault="009A4F71" w:rsidP="009A4F71">
      <w:pPr>
        <w:numPr>
          <w:ilvl w:val="0"/>
          <w:numId w:val="1"/>
        </w:numPr>
        <w:spacing w:after="0" w:line="240" w:lineRule="auto"/>
        <w:rPr>
          <w:rFonts w:cs="Arial"/>
          <w:b/>
        </w:rPr>
      </w:pPr>
      <w:r w:rsidRPr="009A4F71">
        <w:rPr>
          <w:rFonts w:cs="Arial"/>
        </w:rPr>
        <w:t xml:space="preserve">selvitys siitä onko yritys merkitty </w:t>
      </w:r>
      <w:r w:rsidRPr="009A4F71">
        <w:rPr>
          <w:rFonts w:cs="Arial"/>
          <w:b/>
        </w:rPr>
        <w:t>ennakkoperintärekisteriin</w:t>
      </w:r>
      <w:r w:rsidRPr="009A4F71">
        <w:rPr>
          <w:rFonts w:cs="Arial"/>
        </w:rPr>
        <w:t xml:space="preserve"> ja </w:t>
      </w:r>
      <w:r w:rsidRPr="009A4F71">
        <w:rPr>
          <w:rFonts w:cs="Arial"/>
          <w:b/>
        </w:rPr>
        <w:t>työnantajarekisteriin</w:t>
      </w:r>
      <w:r w:rsidRPr="009A4F71">
        <w:rPr>
          <w:rFonts w:cs="Arial"/>
        </w:rPr>
        <w:t xml:space="preserve"> sekä </w:t>
      </w:r>
      <w:r w:rsidRPr="009A4F71">
        <w:rPr>
          <w:rFonts w:cs="Arial"/>
          <w:b/>
        </w:rPr>
        <w:t>arvonlisäverovelvollisten rekisteriin</w:t>
      </w:r>
    </w:p>
    <w:p w:rsidR="009A4F71" w:rsidRPr="009A4F71" w:rsidRDefault="009A4F71" w:rsidP="009A4F71">
      <w:pPr>
        <w:numPr>
          <w:ilvl w:val="0"/>
          <w:numId w:val="1"/>
        </w:numPr>
        <w:spacing w:after="0" w:line="240" w:lineRule="auto"/>
        <w:rPr>
          <w:rFonts w:cs="Arial"/>
        </w:rPr>
      </w:pPr>
      <w:r w:rsidRPr="009A4F71">
        <w:rPr>
          <w:rFonts w:cs="Arial"/>
          <w:b/>
        </w:rPr>
        <w:t>kaupparekisteriote</w:t>
      </w:r>
    </w:p>
    <w:p w:rsidR="009A4F71" w:rsidRPr="009A4F71" w:rsidRDefault="009A4F71" w:rsidP="009A4F71">
      <w:pPr>
        <w:numPr>
          <w:ilvl w:val="0"/>
          <w:numId w:val="1"/>
        </w:numPr>
        <w:spacing w:after="0" w:line="240" w:lineRule="auto"/>
        <w:rPr>
          <w:rFonts w:cs="Arial"/>
          <w:b/>
        </w:rPr>
      </w:pPr>
      <w:r w:rsidRPr="009A4F71">
        <w:rPr>
          <w:rFonts w:cs="Arial"/>
          <w:b/>
        </w:rPr>
        <w:t>todistus verojen maksamisesta tai verovelkatodistus taikka selvitys verojen maksusuunnitelman tekemisestä</w:t>
      </w:r>
    </w:p>
    <w:p w:rsidR="009A4F71" w:rsidRPr="009A4F71" w:rsidRDefault="009A4F71" w:rsidP="009A4F71">
      <w:pPr>
        <w:numPr>
          <w:ilvl w:val="0"/>
          <w:numId w:val="1"/>
        </w:numPr>
        <w:spacing w:after="0" w:line="240" w:lineRule="auto"/>
        <w:rPr>
          <w:rFonts w:cs="Arial"/>
          <w:b/>
        </w:rPr>
      </w:pPr>
      <w:r w:rsidRPr="009A4F71">
        <w:rPr>
          <w:rFonts w:cs="Arial"/>
          <w:b/>
        </w:rPr>
        <w:t>todistukset eläkevakuutusten ottamisesta ja maksujen suorittamisesta taikka selvitys maksusuunnitelmasta</w:t>
      </w:r>
    </w:p>
    <w:p w:rsidR="009A4F71" w:rsidRPr="009A4F71" w:rsidRDefault="009A4F71" w:rsidP="009A4F71">
      <w:pPr>
        <w:numPr>
          <w:ilvl w:val="0"/>
          <w:numId w:val="1"/>
        </w:numPr>
        <w:spacing w:after="0" w:line="240" w:lineRule="auto"/>
        <w:rPr>
          <w:rFonts w:cs="Arial"/>
          <w:b/>
        </w:rPr>
      </w:pPr>
      <w:r w:rsidRPr="009A4F71">
        <w:rPr>
          <w:rFonts w:cs="Arial"/>
        </w:rPr>
        <w:t xml:space="preserve">selvitys työhön sovellettavasta </w:t>
      </w:r>
      <w:r w:rsidRPr="009A4F71">
        <w:rPr>
          <w:rFonts w:cs="Arial"/>
          <w:b/>
        </w:rPr>
        <w:t>työehtosopimuksesta tai keskeisistä työehdoista</w:t>
      </w:r>
    </w:p>
    <w:p w:rsidR="009A4F71" w:rsidRPr="009A4F71" w:rsidRDefault="009A4F71" w:rsidP="009A4F71">
      <w:pPr>
        <w:rPr>
          <w:rFonts w:cs="Arial"/>
          <w:b/>
        </w:rPr>
      </w:pPr>
    </w:p>
    <w:p w:rsidR="009A4F71" w:rsidRPr="009A4F71" w:rsidRDefault="009A4F71" w:rsidP="009A4F71">
      <w:pPr>
        <w:rPr>
          <w:rFonts w:cs="Arial"/>
        </w:rPr>
      </w:pPr>
      <w:r w:rsidRPr="009A4F71">
        <w:rPr>
          <w:rFonts w:cs="Arial"/>
        </w:rPr>
        <w:t xml:space="preserve">Vastaavat tiedot on hankittava myös ulkomaisista yrityksistä. Koska ulkomailla ei ole välttämättä käytössä </w:t>
      </w:r>
      <w:proofErr w:type="spellStart"/>
      <w:r w:rsidRPr="009A4F71">
        <w:rPr>
          <w:rFonts w:cs="Arial"/>
        </w:rPr>
        <w:t>samantyyppisiä</w:t>
      </w:r>
      <w:proofErr w:type="spellEnd"/>
      <w:r w:rsidRPr="009A4F71">
        <w:rPr>
          <w:rFonts w:cs="Arial"/>
        </w:rPr>
        <w:t xml:space="preserve"> rekistereitä kuin Suomessa tai samoja velvollisuuksiakaan, voidaan selvityksenä käyttää myös valaehtoista ilmoitusta taikka selvitystä tietojen tarpeettomuudesta.</w:t>
      </w:r>
    </w:p>
    <w:p w:rsidR="009A4F71" w:rsidRPr="009A4F71" w:rsidRDefault="009A4F71" w:rsidP="009A4F71">
      <w:pPr>
        <w:rPr>
          <w:rFonts w:cs="Arial"/>
        </w:rPr>
      </w:pPr>
      <w:r w:rsidRPr="009A4F71">
        <w:rPr>
          <w:rFonts w:cs="Arial"/>
          <w:b/>
        </w:rPr>
        <w:lastRenderedPageBreak/>
        <w:t xml:space="preserve">Yksinkertaisimmin </w:t>
      </w:r>
      <w:proofErr w:type="gramStart"/>
      <w:r w:rsidRPr="009A4F71">
        <w:rPr>
          <w:rFonts w:cs="Arial"/>
          <w:b/>
        </w:rPr>
        <w:t>tiedot saa</w:t>
      </w:r>
      <w:proofErr w:type="gramEnd"/>
      <w:r w:rsidRPr="009A4F71">
        <w:rPr>
          <w:rFonts w:cs="Arial"/>
          <w:b/>
        </w:rPr>
        <w:t xml:space="preserve"> jos sopimuskumppani on liittynyt tilaajavastuu.fi-palveluun</w:t>
      </w:r>
      <w:r w:rsidRPr="009A4F71">
        <w:rPr>
          <w:rFonts w:cs="Arial"/>
        </w:rPr>
        <w:t>. Tämä järjestelmä pitää yllä siihen liittyneen yrityksen tilaajavastuutietoja. Palvelu on maksullinen toimittajapuolelle (ei tilaajalle) ja sen omistavat rakennusalan järjestöt.</w:t>
      </w:r>
    </w:p>
    <w:p w:rsidR="009A4F71" w:rsidRPr="009A4F71" w:rsidRDefault="009A4F71" w:rsidP="009A4F71">
      <w:pPr>
        <w:rPr>
          <w:rFonts w:cs="Arial"/>
        </w:rPr>
      </w:pPr>
      <w:r w:rsidRPr="009A4F71">
        <w:rPr>
          <w:rFonts w:cs="Arial"/>
        </w:rPr>
        <w:t xml:space="preserve">Tiedot on hankittava ennen kuin tilaaja tekee sopimuksen vuokratyövoiman käytöstä tai alihankintasopimukseen perustuvasta työstä. </w:t>
      </w:r>
      <w:proofErr w:type="gramStart"/>
      <w:r w:rsidRPr="009A4F71">
        <w:rPr>
          <w:rFonts w:cs="Arial"/>
        </w:rPr>
        <w:t>Vaihtoehtoisesti sopimukseen voidaan ottaa purkava ehto siltä varalta ettei tilaaja olisi tietojen perusteella tehnyt sopimusta.</w:t>
      </w:r>
      <w:proofErr w:type="gramEnd"/>
      <w:r w:rsidRPr="009A4F71">
        <w:rPr>
          <w:rFonts w:cs="Arial"/>
        </w:rPr>
        <w:t xml:space="preserve"> Tiedot ja selvitykset voidaan antaa alkuperäisinä </w:t>
      </w:r>
      <w:proofErr w:type="gramStart"/>
      <w:r w:rsidRPr="009A4F71">
        <w:rPr>
          <w:rFonts w:cs="Arial"/>
        </w:rPr>
        <w:t>tai  kopioina</w:t>
      </w:r>
      <w:proofErr w:type="gramEnd"/>
      <w:r w:rsidRPr="009A4F71">
        <w:rPr>
          <w:rFonts w:cs="Arial"/>
        </w:rPr>
        <w:t xml:space="preserve"> eivätkä ne saa olla annettaessa yli 3 kuukautta vanhoja. Tilaajan on säilytettävä selvitykset vähintään 2 vuotta siitä kun sopimukseen perustuva työ on päättynyt. Jos sopimusosapuolten välillä tehty sopimus on voimassa yli 12 kuukautta, sopimuspuolen on toimitettava todistus verojen ja eläkevakuutusmaksujen maksamisesta 12 kuukauden välein.</w:t>
      </w:r>
    </w:p>
    <w:p w:rsidR="009A4F71" w:rsidRPr="009A4F71" w:rsidRDefault="009A4F71" w:rsidP="009A4F71">
      <w:pPr>
        <w:rPr>
          <w:rFonts w:cs="Arial"/>
          <w:b/>
        </w:rPr>
      </w:pPr>
      <w:r w:rsidRPr="009A4F71">
        <w:rPr>
          <w:rFonts w:cs="Arial"/>
          <w:b/>
        </w:rPr>
        <w:t>Poikkeukset selvitysvelvollisuuteen</w:t>
      </w:r>
    </w:p>
    <w:p w:rsidR="009A4F71" w:rsidRPr="009A4F71" w:rsidRDefault="009A4F71" w:rsidP="009A4F71">
      <w:pPr>
        <w:rPr>
          <w:rFonts w:cs="Arial"/>
        </w:rPr>
      </w:pPr>
      <w:r w:rsidRPr="009A4F71">
        <w:rPr>
          <w:rFonts w:cs="Arial"/>
        </w:rPr>
        <w:t xml:space="preserve">Selvitysvelvollisuus </w:t>
      </w:r>
      <w:r w:rsidRPr="009A4F71">
        <w:rPr>
          <w:rFonts w:cs="Arial"/>
          <w:b/>
        </w:rPr>
        <w:t>ei koske tilanteita, joissa vuokrattujen työntekijöiden työskentely kestää yhteensä enintään 10 työpäivää tai jos alihankintasopimuksen arvo alittaa 7.500 euroa</w:t>
      </w:r>
      <w:r w:rsidRPr="009A4F71">
        <w:rPr>
          <w:rFonts w:cs="Arial"/>
        </w:rPr>
        <w:t>. Useat peräkkäiset tai vain lyhyin keskeytyksin jatkuvat sopimukset lasketaan yhteen.</w:t>
      </w:r>
    </w:p>
    <w:p w:rsidR="009A4F71" w:rsidRPr="009A4F71" w:rsidRDefault="009A4F71" w:rsidP="009A4F71">
      <w:pPr>
        <w:rPr>
          <w:rFonts w:cs="Arial"/>
        </w:rPr>
      </w:pPr>
      <w:r w:rsidRPr="009A4F71">
        <w:rPr>
          <w:rFonts w:cs="Arial"/>
        </w:rPr>
        <w:t>Tilaajan ei myöskään tarvitse pyytää selvityksiä jos toinen sopimuspuoli on valtio, kunta, kuntayhtymä, seurakunta, KELA, Suomen Pankki, julkinen osakeyhtiö, valtion liikelaitos tai sen kokonaan omistama yhtiö, kunnan tai kuntayhtymän kokonaan omistama yksityisoikeudellinen yhteisö taikka vastaava ulkomainen yhteisö tai yritys.</w:t>
      </w:r>
    </w:p>
    <w:p w:rsidR="009A4F71" w:rsidRPr="009A4F71" w:rsidRDefault="009A4F71" w:rsidP="009A4F71">
      <w:pPr>
        <w:rPr>
          <w:rFonts w:cs="Arial"/>
        </w:rPr>
      </w:pPr>
      <w:r w:rsidRPr="009A4F71">
        <w:rPr>
          <w:rFonts w:cs="Arial"/>
        </w:rPr>
        <w:t xml:space="preserve">Selvityksiä ei myöskään tarvitse pyytää jos on perusteltu syy luottaa sopimuspuolen täyttävän lakisääteiset velvollisuudet </w:t>
      </w:r>
      <w:r w:rsidRPr="009A4F71">
        <w:rPr>
          <w:rFonts w:cs="Arial"/>
          <w:b/>
        </w:rPr>
        <w:t>sillä perusteella että sopimuspuolen toiminta on vakiintunutta</w:t>
      </w:r>
      <w:r w:rsidRPr="009A4F71">
        <w:rPr>
          <w:rFonts w:cs="Arial"/>
        </w:rPr>
        <w:t>. Rajana pidetään yleensä yli kolme vuotta toiminutta yritystä.</w:t>
      </w:r>
    </w:p>
    <w:p w:rsidR="009A4F71" w:rsidRPr="009A4F71" w:rsidRDefault="009A4F71" w:rsidP="009A4F71">
      <w:pPr>
        <w:rPr>
          <w:rFonts w:cs="Arial"/>
        </w:rPr>
      </w:pPr>
      <w:r w:rsidRPr="009A4F71">
        <w:rPr>
          <w:rFonts w:cs="Arial"/>
        </w:rPr>
        <w:t xml:space="preserve">Selvitysvelvollisuutta ei myöskään ole </w:t>
      </w:r>
      <w:r w:rsidRPr="009A4F71">
        <w:rPr>
          <w:rFonts w:cs="Arial"/>
          <w:b/>
        </w:rPr>
        <w:t>jos tilaajan ja sopimuspuolen sopimussuhdetta voidaan pitää vakiintuneena aikaisempien sopimussuhteiden johdosta</w:t>
      </w:r>
      <w:r w:rsidRPr="009A4F71">
        <w:rPr>
          <w:rFonts w:cs="Arial"/>
        </w:rPr>
        <w:t>. Hallituksen esityksen mukaan sopimussuhdetta voitaisiin pitää vakiintuneena noin kahden vuoden yhteistyön jälkeen.</w:t>
      </w:r>
    </w:p>
    <w:p w:rsidR="009A4F71" w:rsidRPr="009A4F71" w:rsidRDefault="009A4F71" w:rsidP="009A4F71">
      <w:pPr>
        <w:rPr>
          <w:rFonts w:cs="Arial"/>
          <w:b/>
        </w:rPr>
      </w:pPr>
      <w:r w:rsidRPr="009A4F71">
        <w:rPr>
          <w:rFonts w:cs="Arial"/>
          <w:b/>
        </w:rPr>
        <w:t>Seuraamukset</w:t>
      </w:r>
    </w:p>
    <w:p w:rsidR="009A4F71" w:rsidRPr="009A4F71" w:rsidRDefault="009A4F71" w:rsidP="009A4F71">
      <w:pPr>
        <w:autoSpaceDE w:val="0"/>
        <w:autoSpaceDN w:val="0"/>
        <w:adjustRightInd w:val="0"/>
        <w:rPr>
          <w:rFonts w:cs="Arial"/>
        </w:rPr>
      </w:pPr>
      <w:r w:rsidRPr="009A4F71">
        <w:rPr>
          <w:rFonts w:cs="Arial"/>
        </w:rPr>
        <w:t xml:space="preserve">Mikäli selvitystä ei ole tehty, tilaaja voidaan määrätä maksamaan erityinen laiminlyöntimaksu. Laiminlyöntimaksu voidaan määrätä myös jos tilaaja on tehnyt sopimuksen sellaisen tahon kanssa jolla ei ole ollut tarkoitusta </w:t>
      </w:r>
      <w:proofErr w:type="gramStart"/>
      <w:r w:rsidRPr="009A4F71">
        <w:rPr>
          <w:rFonts w:cs="Arial"/>
        </w:rPr>
        <w:t>täyttää  lakisääteisiä</w:t>
      </w:r>
      <w:proofErr w:type="gramEnd"/>
      <w:r w:rsidRPr="009A4F71">
        <w:rPr>
          <w:rFonts w:cs="Arial"/>
        </w:rPr>
        <w:t xml:space="preserve"> velvoitteitaan tai sopimuskumppani on liiketoimintakiellossa. Maksu on vähintään 1.600 euroa ja enintään 16.000 euroa ja sen suuruus vaihtelee laiminlyönnin vakavuuden mukaan. </w:t>
      </w:r>
    </w:p>
    <w:p w:rsidR="009A4F71" w:rsidRPr="009A4F71" w:rsidRDefault="009A4F71" w:rsidP="009A4F71">
      <w:pPr>
        <w:autoSpaceDE w:val="0"/>
        <w:autoSpaceDN w:val="0"/>
        <w:adjustRightInd w:val="0"/>
        <w:rPr>
          <w:rFonts w:cs="Arial"/>
        </w:rPr>
      </w:pPr>
      <w:r w:rsidRPr="009A4F71">
        <w:rPr>
          <w:rFonts w:cs="Arial"/>
          <w:color w:val="222222"/>
          <w:shd w:val="clear" w:color="auto" w:fill="FFFFFF"/>
        </w:rPr>
        <w:t>Rakentamistoiminnassa sovelletaan korotettua laiminlyöntimaksua, joka voidaan määrätä, jos tilaaja on tehnyt sopimuksen liiketoimintakiellossa olevan tahon kanssa tai tietoisena siitä, että sopimuskumppani ei aio noudattaa lakisääteisiä velvoitteitaan. Korotettu laiminlyöntimaksu on vähintään 16 000 ja enintään 50 000 euroa.</w:t>
      </w:r>
      <w:r w:rsidRPr="009A4F71">
        <w:rPr>
          <w:rStyle w:val="apple-converted-space"/>
          <w:rFonts w:cs="Arial"/>
          <w:color w:val="222222"/>
          <w:shd w:val="clear" w:color="auto" w:fill="FFFFFF"/>
        </w:rPr>
        <w:t> </w:t>
      </w:r>
      <w:r w:rsidRPr="009A4F71">
        <w:rPr>
          <w:rFonts w:cs="Arial"/>
        </w:rPr>
        <w:t>Päätöksen maksusta tekee lakia valvova työsuojelupiirin työsuojelutoimisto. Liiketoimintakieltoon määrätyistä henkilöistä on julkinen Oikeusrekisterikeskuksen ylläpitämä rekisteri. Maksun määräämisestä voidaan valittaa hallinto-oikeuteen.</w:t>
      </w:r>
      <w:r w:rsidRPr="009A4F71">
        <w:rPr>
          <w:rFonts w:cs="Arial"/>
          <w:color w:val="922790"/>
        </w:rPr>
        <w:t xml:space="preserve"> </w:t>
      </w:r>
    </w:p>
    <w:p w:rsidR="009A4F71" w:rsidRDefault="009A4F71" w:rsidP="009A4F71">
      <w:pPr>
        <w:rPr>
          <w:rFonts w:cs="Arial"/>
          <w:b/>
        </w:rPr>
      </w:pPr>
    </w:p>
    <w:p w:rsidR="009A4F71" w:rsidRDefault="009A4F71" w:rsidP="009A4F71">
      <w:pPr>
        <w:rPr>
          <w:rFonts w:cs="Arial"/>
          <w:b/>
        </w:rPr>
      </w:pPr>
    </w:p>
    <w:p w:rsidR="009A4F71" w:rsidRPr="009A4F71" w:rsidRDefault="009A4F71" w:rsidP="009A4F71">
      <w:pPr>
        <w:rPr>
          <w:rFonts w:cs="Arial"/>
        </w:rPr>
      </w:pPr>
      <w:r w:rsidRPr="009A4F71">
        <w:rPr>
          <w:rFonts w:cs="Arial"/>
          <w:b/>
        </w:rPr>
        <w:lastRenderedPageBreak/>
        <w:t>Tietojen luovuttaminen</w:t>
      </w:r>
    </w:p>
    <w:p w:rsidR="009A4F71" w:rsidRPr="009A4F71" w:rsidRDefault="009A4F71" w:rsidP="009A4F71">
      <w:pPr>
        <w:rPr>
          <w:rFonts w:cs="Arial"/>
        </w:rPr>
      </w:pPr>
      <w:r w:rsidRPr="009A4F71">
        <w:rPr>
          <w:rFonts w:cs="Arial"/>
        </w:rPr>
        <w:t>Lain mukaan tilaajan tulee pyynnöstä ilmoittaa vuokratyöstä tai alihankinnasta tehdystä sopimuksesta luottamusmiehelle. Asiasta ilmoitettaessa on selvitettävä käytettävän työvoiman määrä, yrityksen yksilöintitiedot, työkohde, työtehtävät, sopimuksen kesto ja sovellettava työehtosopimus tai keskeiset työehdot.</w:t>
      </w:r>
    </w:p>
    <w:p w:rsidR="009A4F71" w:rsidRPr="009A4F71" w:rsidRDefault="009A4F71" w:rsidP="009A4F71">
      <w:pPr>
        <w:rPr>
          <w:rFonts w:cs="Arial"/>
        </w:rPr>
      </w:pPr>
      <w:r w:rsidRPr="009A4F71">
        <w:rPr>
          <w:rFonts w:cs="Arial"/>
        </w:rPr>
        <w:t>Tilaaja ei saa ilmaista alihankkijaltaan saamiaan salassa pidettäviä tietoja kuten veroja ja eläkemaksuja koskevia tietoja eteenpäin.</w:t>
      </w:r>
    </w:p>
    <w:p w:rsidR="009A4F71" w:rsidRPr="009A4F71" w:rsidRDefault="009A4F71" w:rsidP="009A4F71">
      <w:pPr>
        <w:rPr>
          <w:rFonts w:cs="Arial"/>
        </w:rPr>
      </w:pPr>
      <w:r w:rsidRPr="009A4F71">
        <w:rPr>
          <w:rFonts w:cs="Arial"/>
        </w:rPr>
        <w:t xml:space="preserve">Johtaja Marko </w:t>
      </w:r>
      <w:proofErr w:type="spellStart"/>
      <w:r w:rsidRPr="009A4F71">
        <w:rPr>
          <w:rFonts w:cs="Arial"/>
        </w:rPr>
        <w:t>Silen</w:t>
      </w:r>
      <w:proofErr w:type="spellEnd"/>
      <w:r>
        <w:rPr>
          <w:rFonts w:cs="Arial"/>
        </w:rPr>
        <w:br/>
      </w:r>
      <w:bookmarkStart w:id="0" w:name="_GoBack"/>
      <w:bookmarkEnd w:id="0"/>
      <w:r w:rsidRPr="009A4F71">
        <w:rPr>
          <w:rFonts w:cs="Arial"/>
        </w:rPr>
        <w:t>Helsingin seudun kauppakamari</w:t>
      </w:r>
    </w:p>
    <w:p w:rsidR="009A4F71" w:rsidRPr="009A4F71" w:rsidRDefault="009A4F71" w:rsidP="009A4F71">
      <w:pPr>
        <w:rPr>
          <w:rFonts w:cs="Arial"/>
        </w:rPr>
      </w:pPr>
    </w:p>
    <w:p w:rsidR="00E170EB" w:rsidRPr="009A4F71" w:rsidRDefault="00E170EB"/>
    <w:sectPr w:rsidR="00E170EB" w:rsidRPr="009A4F7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621DA"/>
    <w:multiLevelType w:val="hybridMultilevel"/>
    <w:tmpl w:val="7A06B05C"/>
    <w:lvl w:ilvl="0" w:tplc="040B0011">
      <w:start w:val="1"/>
      <w:numFmt w:val="decimal"/>
      <w:lvlText w:val="%1)"/>
      <w:lvlJc w:val="left"/>
      <w:pPr>
        <w:tabs>
          <w:tab w:val="num" w:pos="720"/>
        </w:tabs>
        <w:ind w:left="720" w:hanging="360"/>
      </w:pPr>
      <w:rPr>
        <w:rFonts w:hint="default"/>
        <w:b w:val="0"/>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71"/>
    <w:rsid w:val="009A4F71"/>
    <w:rsid w:val="00E170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E8B4D-BCAA-427C-A08E-F1EF5E0C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A4F71"/>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9A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5897</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2014-04-28T10:40:00Z</dcterms:created>
  <dcterms:modified xsi:type="dcterms:W3CDTF">2014-04-28T10:41:00Z</dcterms:modified>
</cp:coreProperties>
</file>