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D8" w:rsidRPr="00410B3D" w:rsidRDefault="00C341D8" w:rsidP="00C341D8">
      <w:pPr>
        <w:rPr>
          <w:rFonts w:ascii="Arial" w:hAnsi="Arial" w:cs="Arial"/>
          <w:sz w:val="24"/>
          <w:szCs w:val="24"/>
        </w:rPr>
      </w:pPr>
      <w:r w:rsidRPr="00410B3D">
        <w:rPr>
          <w:rFonts w:ascii="Arial" w:hAnsi="Arial" w:cs="Arial"/>
          <w:b/>
          <w:sz w:val="24"/>
          <w:szCs w:val="24"/>
        </w:rPr>
        <w:t>Ongelmia veronmaksussa? Maksujärjestely on mahdollista!</w:t>
      </w:r>
    </w:p>
    <w:p w:rsidR="00C341D8" w:rsidRPr="00410B3D" w:rsidRDefault="00C341D8" w:rsidP="00C341D8">
      <w:pPr>
        <w:pStyle w:val="para"/>
        <w:spacing w:after="200" w:line="276" w:lineRule="auto"/>
        <w:ind w:left="0"/>
        <w:jc w:val="left"/>
        <w:rPr>
          <w:rFonts w:cs="Arial"/>
          <w:sz w:val="24"/>
          <w:szCs w:val="24"/>
        </w:rPr>
      </w:pPr>
      <w:r w:rsidRPr="00410B3D">
        <w:rPr>
          <w:rFonts w:cs="Arial"/>
          <w:sz w:val="24"/>
          <w:szCs w:val="24"/>
        </w:rPr>
        <w:t xml:space="preserve">Verojen maksamiseen voidaan hakea Verohallinnolta maksujärjestelyä tilapäisten maksuvaikeuksien vuoksi. Saadulta maksuajalta peritään viivekorkoa. Vuonna 2015 se on 7, 5 %. Maksujärjestelyä on haettava ennen kuin verot on siirretty perintään. </w:t>
      </w:r>
    </w:p>
    <w:p w:rsidR="00C341D8" w:rsidRPr="00410B3D" w:rsidRDefault="00C341D8" w:rsidP="00C341D8">
      <w:pPr>
        <w:rPr>
          <w:rFonts w:ascii="Arial" w:hAnsi="Arial" w:cs="Arial"/>
          <w:b/>
          <w:sz w:val="24"/>
          <w:szCs w:val="24"/>
        </w:rPr>
      </w:pPr>
      <w:r w:rsidRPr="00410B3D">
        <w:rPr>
          <w:rFonts w:ascii="Arial" w:hAnsi="Arial" w:cs="Arial"/>
          <w:b/>
          <w:sz w:val="24"/>
          <w:szCs w:val="24"/>
        </w:rPr>
        <w:t xml:space="preserve">Maksujärjestelyn hakeminen </w:t>
      </w:r>
    </w:p>
    <w:p w:rsidR="00C341D8" w:rsidRPr="00410B3D" w:rsidRDefault="00C341D8" w:rsidP="00C341D8">
      <w:pPr>
        <w:pStyle w:val="para"/>
        <w:spacing w:after="200" w:line="276" w:lineRule="auto"/>
        <w:ind w:left="0"/>
        <w:jc w:val="left"/>
        <w:rPr>
          <w:rFonts w:cs="Arial"/>
          <w:sz w:val="24"/>
          <w:szCs w:val="24"/>
        </w:rPr>
      </w:pPr>
      <w:r w:rsidRPr="00410B3D">
        <w:rPr>
          <w:rFonts w:cs="Arial"/>
          <w:sz w:val="24"/>
          <w:szCs w:val="24"/>
        </w:rPr>
        <w:t>Verotilillä olevan veron maksamiseen lisäaikaa eli maksujärjestelyä tulee hakea ennen verotilin miinussaldon siirtämistä perintään. Verotiliotteella mainitaan miinussaldosta, mutta maksamattomasta verosta ei tule erikseen maksumuistutusta. Tiliotteella näkyy päivänmäärä, milloin vero poistetaan verotililtä ja siirretään perittäväksi. Yhteydenotto maksujärjestelyn johdosta on tehtävä ennen tuota mainittua päivänmäärää.</w:t>
      </w:r>
    </w:p>
    <w:p w:rsidR="00C341D8" w:rsidRPr="00410B3D" w:rsidRDefault="00C341D8" w:rsidP="00C341D8">
      <w:pPr>
        <w:pStyle w:val="para"/>
        <w:spacing w:after="200" w:line="276" w:lineRule="auto"/>
        <w:ind w:left="0"/>
        <w:jc w:val="left"/>
        <w:rPr>
          <w:rFonts w:cs="Arial"/>
          <w:sz w:val="24"/>
          <w:szCs w:val="24"/>
        </w:rPr>
      </w:pPr>
      <w:r w:rsidRPr="00410B3D">
        <w:rPr>
          <w:rFonts w:cs="Arial"/>
          <w:sz w:val="24"/>
          <w:szCs w:val="24"/>
        </w:rPr>
        <w:t>Muiden verojen osalta Verohallinto lähettää maksumuistutuksen. Näiden verojen (mm. jäännösvero, kiinteistövero ja varainsiirtovero) maksujärjestelystä on otettava yhteys Verohallintoon hyvissä ajoin ennen maksumuistutuksessa näkyvää eräpäivää. Maksujärjestelyä ei voi saada ennakkoveroille. Liian suuriin ennakkoveroihin haetaan ennakkoveron muutosta Verohallinnolta.</w:t>
      </w:r>
    </w:p>
    <w:p w:rsidR="00C341D8" w:rsidRPr="00410B3D" w:rsidRDefault="00C341D8" w:rsidP="00C341D8">
      <w:pPr>
        <w:pStyle w:val="para"/>
        <w:spacing w:after="200" w:line="276" w:lineRule="auto"/>
        <w:ind w:left="0"/>
        <w:jc w:val="left"/>
        <w:rPr>
          <w:rFonts w:cs="Arial"/>
          <w:sz w:val="24"/>
          <w:szCs w:val="24"/>
        </w:rPr>
      </w:pPr>
      <w:r w:rsidRPr="00410B3D">
        <w:rPr>
          <w:rFonts w:cs="Arial"/>
          <w:sz w:val="24"/>
          <w:szCs w:val="24"/>
        </w:rPr>
        <w:t>Maksujärjestelyä voi hakea Verohallinnosta verkkolomakkeella ”Maksujärjestelypyyntö” tai soittamalla palvelunumeroon 020 697 028. Maksujärjestelyä voi pyytää myös vapaamuotoisella kirjeellä. Kirje on toimitettava osoitteeseen:</w:t>
      </w:r>
    </w:p>
    <w:p w:rsidR="00C341D8" w:rsidRPr="00410B3D" w:rsidRDefault="00C341D8" w:rsidP="00C341D8">
      <w:pPr>
        <w:pStyle w:val="para"/>
        <w:spacing w:after="200" w:line="276" w:lineRule="auto"/>
        <w:ind w:left="0"/>
        <w:contextualSpacing/>
        <w:jc w:val="left"/>
        <w:rPr>
          <w:rFonts w:cs="Arial"/>
          <w:sz w:val="24"/>
          <w:szCs w:val="24"/>
        </w:rPr>
      </w:pPr>
      <w:r w:rsidRPr="00410B3D">
        <w:rPr>
          <w:rFonts w:cs="Arial"/>
          <w:sz w:val="24"/>
          <w:szCs w:val="24"/>
        </w:rPr>
        <w:t>Verohallinto</w:t>
      </w:r>
    </w:p>
    <w:p w:rsidR="00C341D8" w:rsidRPr="00410B3D" w:rsidRDefault="00C341D8" w:rsidP="00C341D8">
      <w:pPr>
        <w:pStyle w:val="para"/>
        <w:spacing w:after="200" w:line="276" w:lineRule="auto"/>
        <w:ind w:left="0"/>
        <w:contextualSpacing/>
        <w:jc w:val="left"/>
        <w:rPr>
          <w:rFonts w:cs="Arial"/>
          <w:sz w:val="24"/>
          <w:szCs w:val="24"/>
        </w:rPr>
      </w:pPr>
      <w:r w:rsidRPr="00410B3D">
        <w:rPr>
          <w:rFonts w:cs="Arial"/>
          <w:sz w:val="24"/>
          <w:szCs w:val="24"/>
        </w:rPr>
        <w:t>Perintä</w:t>
      </w:r>
    </w:p>
    <w:p w:rsidR="00C341D8" w:rsidRPr="00410B3D" w:rsidRDefault="00C341D8" w:rsidP="00C341D8">
      <w:pPr>
        <w:pStyle w:val="para"/>
        <w:spacing w:after="200" w:line="276" w:lineRule="auto"/>
        <w:ind w:left="0"/>
        <w:contextualSpacing/>
        <w:jc w:val="left"/>
        <w:rPr>
          <w:rFonts w:cs="Arial"/>
          <w:sz w:val="24"/>
          <w:szCs w:val="24"/>
        </w:rPr>
      </w:pPr>
      <w:r w:rsidRPr="00410B3D">
        <w:rPr>
          <w:rFonts w:cs="Arial"/>
          <w:sz w:val="24"/>
          <w:szCs w:val="24"/>
        </w:rPr>
        <w:t>PL 6002</w:t>
      </w:r>
    </w:p>
    <w:p w:rsidR="00C341D8" w:rsidRPr="00410B3D" w:rsidRDefault="00C341D8" w:rsidP="00C341D8">
      <w:pPr>
        <w:pStyle w:val="para"/>
        <w:spacing w:after="200" w:line="276" w:lineRule="auto"/>
        <w:ind w:left="0"/>
        <w:jc w:val="left"/>
        <w:rPr>
          <w:rFonts w:cs="Arial"/>
          <w:sz w:val="24"/>
          <w:szCs w:val="24"/>
        </w:rPr>
      </w:pPr>
      <w:r w:rsidRPr="00410B3D">
        <w:rPr>
          <w:rFonts w:cs="Arial"/>
          <w:sz w:val="24"/>
          <w:szCs w:val="24"/>
        </w:rPr>
        <w:t>00052 VERO</w:t>
      </w:r>
    </w:p>
    <w:p w:rsidR="00C341D8" w:rsidRPr="00410B3D" w:rsidRDefault="00C341D8" w:rsidP="00C341D8">
      <w:pPr>
        <w:pStyle w:val="para"/>
        <w:spacing w:after="200" w:line="276" w:lineRule="auto"/>
        <w:ind w:left="0"/>
        <w:jc w:val="left"/>
        <w:rPr>
          <w:rFonts w:cs="Arial"/>
          <w:sz w:val="24"/>
          <w:szCs w:val="24"/>
        </w:rPr>
      </w:pPr>
      <w:r w:rsidRPr="00410B3D">
        <w:rPr>
          <w:rFonts w:cs="Arial"/>
          <w:sz w:val="24"/>
          <w:szCs w:val="24"/>
        </w:rPr>
        <w:t>Ulosottoon siirrettyjen verojen osalta maksusuunnitelmista vastaa ulosottoviranomainen.</w:t>
      </w:r>
    </w:p>
    <w:p w:rsidR="00C341D8" w:rsidRPr="00410B3D" w:rsidRDefault="00C341D8" w:rsidP="00C341D8">
      <w:pPr>
        <w:rPr>
          <w:rFonts w:ascii="Arial" w:hAnsi="Arial" w:cs="Arial"/>
          <w:b/>
          <w:sz w:val="24"/>
          <w:szCs w:val="24"/>
        </w:rPr>
      </w:pPr>
      <w:r w:rsidRPr="00410B3D">
        <w:rPr>
          <w:rFonts w:ascii="Arial" w:hAnsi="Arial" w:cs="Arial"/>
          <w:b/>
          <w:sz w:val="24"/>
          <w:szCs w:val="24"/>
        </w:rPr>
        <w:t>Maksujärjestelyn saaminen</w:t>
      </w:r>
    </w:p>
    <w:p w:rsidR="00C341D8" w:rsidRPr="00410B3D" w:rsidRDefault="00C341D8" w:rsidP="00C341D8">
      <w:pPr>
        <w:rPr>
          <w:rFonts w:ascii="Arial" w:hAnsi="Arial" w:cs="Arial"/>
          <w:sz w:val="24"/>
          <w:szCs w:val="24"/>
        </w:rPr>
      </w:pPr>
      <w:r w:rsidRPr="00410B3D">
        <w:rPr>
          <w:rFonts w:ascii="Arial" w:hAnsi="Arial" w:cs="Arial"/>
          <w:sz w:val="24"/>
          <w:szCs w:val="24"/>
        </w:rPr>
        <w:t>Maksujärjestelyä ei myönnetä automaattisesti. Maksujärjestelyn saamisen edellytys on että maksukyky on vain tilapäisesti heikentynyt. Maksukyvyn heikentyminen voi johtua tilapäisistä liiketoiminnan ongelmista suhdannevaihteluista tai muista vastaavista syistä. Verohallinto tekee kokonaisarvioinnin yrityksen maksukyvystä. Arvioon vaikuttavat muun muassa maksamatta olevan veron määrä, pyydetyn maksuajan pituus sekä aikaisempi maksu- ja ilmoituskäyttäytyminen.</w:t>
      </w:r>
    </w:p>
    <w:p w:rsidR="00C341D8" w:rsidRPr="00410B3D" w:rsidRDefault="00C341D8" w:rsidP="00C341D8">
      <w:pPr>
        <w:rPr>
          <w:rFonts w:ascii="Arial" w:hAnsi="Arial" w:cs="Arial"/>
          <w:sz w:val="24"/>
          <w:szCs w:val="24"/>
        </w:rPr>
      </w:pPr>
      <w:r w:rsidRPr="00410B3D">
        <w:rPr>
          <w:rFonts w:ascii="Arial" w:hAnsi="Arial" w:cs="Arial"/>
          <w:sz w:val="24"/>
          <w:szCs w:val="24"/>
        </w:rPr>
        <w:t xml:space="preserve">Verohallinto ei myönnä maksujärjestelyä jos yrityksellä on veroja perittävänä ulosotossa tai kaikkia lakisääteisiä veroilmoituksia ei ole toimitettu. Maksujärjestely jää myöntämättä myös niissä tapauksissa kun aikaisemman maksujärjestelyn veroja on maksamatta tai erääntynyttä yhteisön ennakkoveroa on maksamatta. </w:t>
      </w:r>
    </w:p>
    <w:p w:rsidR="00C341D8" w:rsidRPr="00410B3D" w:rsidRDefault="00C341D8" w:rsidP="00C341D8">
      <w:pPr>
        <w:rPr>
          <w:rFonts w:ascii="Arial" w:hAnsi="Arial" w:cs="Arial"/>
          <w:sz w:val="24"/>
          <w:szCs w:val="24"/>
        </w:rPr>
      </w:pPr>
      <w:r w:rsidRPr="00410B3D">
        <w:rPr>
          <w:rFonts w:ascii="Arial" w:hAnsi="Arial" w:cs="Arial"/>
          <w:sz w:val="24"/>
          <w:szCs w:val="24"/>
        </w:rPr>
        <w:t xml:space="preserve">Verohallinto laatii maksusuunnitelman eli maksuaikataulun ja lähettää sen verovelvolliselle. Mukana seuraavat tilisiirtolomakkeet. Viivekorkoa lasketaan aina alkuperäisen eräpäivän perusteella, vaikka maksuaikaa onkin saatu. Jos yritys saa </w:t>
      </w:r>
      <w:r w:rsidRPr="00410B3D">
        <w:rPr>
          <w:rFonts w:ascii="Arial" w:hAnsi="Arial" w:cs="Arial"/>
          <w:sz w:val="24"/>
          <w:szCs w:val="24"/>
        </w:rPr>
        <w:lastRenderedPageBreak/>
        <w:t>maksujärjestelyn aikana veronpalautusta, se käytetään maksujärjestelyssä olevan veron suoritukseksi.</w:t>
      </w:r>
    </w:p>
    <w:p w:rsidR="00C341D8" w:rsidRPr="00410B3D" w:rsidRDefault="00C341D8" w:rsidP="00C341D8">
      <w:pPr>
        <w:rPr>
          <w:rFonts w:ascii="Arial" w:hAnsi="Arial" w:cs="Arial"/>
          <w:sz w:val="24"/>
          <w:szCs w:val="24"/>
        </w:rPr>
      </w:pPr>
      <w:r w:rsidRPr="00410B3D">
        <w:rPr>
          <w:rFonts w:ascii="Arial" w:hAnsi="Arial" w:cs="Arial"/>
          <w:sz w:val="24"/>
          <w:szCs w:val="24"/>
        </w:rPr>
        <w:t>Maksujärjestely raukeaa jos yritys ei noudata maksusuunnitelman aikataulua tai maksujärjestelyn aikana syntyy uutta verovelkaa. Raukeaminen tapahtuu myös jos yritys laiminlyö lakisääteisten veroilmoitusten toimittamisen määräaikoina.</w:t>
      </w:r>
    </w:p>
    <w:p w:rsidR="00C341D8" w:rsidRPr="00410B3D" w:rsidRDefault="00C341D8" w:rsidP="00C341D8">
      <w:pPr>
        <w:rPr>
          <w:rFonts w:ascii="Arial" w:hAnsi="Arial" w:cs="Arial"/>
          <w:sz w:val="24"/>
          <w:szCs w:val="24"/>
        </w:rPr>
      </w:pPr>
    </w:p>
    <w:p w:rsidR="00C341D8" w:rsidRPr="00410B3D" w:rsidRDefault="00C341D8" w:rsidP="00C341D8">
      <w:pPr>
        <w:rPr>
          <w:rFonts w:ascii="Arial" w:hAnsi="Arial" w:cs="Arial"/>
          <w:sz w:val="24"/>
          <w:szCs w:val="24"/>
        </w:rPr>
      </w:pPr>
      <w:r w:rsidRPr="00410B3D">
        <w:rPr>
          <w:rFonts w:ascii="Arial" w:hAnsi="Arial" w:cs="Arial"/>
          <w:sz w:val="24"/>
          <w:szCs w:val="24"/>
        </w:rPr>
        <w:t>Jukka Koivumäki</w:t>
      </w:r>
    </w:p>
    <w:p w:rsidR="00C341D8" w:rsidRPr="00410B3D" w:rsidRDefault="00C341D8" w:rsidP="00C341D8">
      <w:pPr>
        <w:rPr>
          <w:rFonts w:ascii="Arial" w:hAnsi="Arial" w:cs="Arial"/>
          <w:sz w:val="24"/>
          <w:szCs w:val="24"/>
        </w:rPr>
      </w:pPr>
      <w:r w:rsidRPr="00410B3D">
        <w:rPr>
          <w:rFonts w:ascii="Arial" w:hAnsi="Arial" w:cs="Arial"/>
          <w:sz w:val="24"/>
          <w:szCs w:val="24"/>
        </w:rPr>
        <w:t>veroasiantuntija</w:t>
      </w:r>
    </w:p>
    <w:p w:rsidR="00605767" w:rsidRDefault="00605767">
      <w:bookmarkStart w:id="0" w:name="_GoBack"/>
      <w:bookmarkEnd w:id="0"/>
    </w:p>
    <w:sectPr w:rsidR="00605767" w:rsidSect="00D253F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D8"/>
    <w:rsid w:val="00605767"/>
    <w:rsid w:val="00C341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B183-EA51-4CCE-B914-C80320A2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341D8"/>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paraCharChar">
    <w:name w:val="_para Char Char"/>
    <w:basedOn w:val="Kappaleenoletusfontti"/>
    <w:link w:val="para"/>
    <w:locked/>
    <w:rsid w:val="00C341D8"/>
    <w:rPr>
      <w:rFonts w:ascii="Arial" w:eastAsia="Times New Roman" w:hAnsi="Arial" w:cs="Times New Roman"/>
      <w:sz w:val="18"/>
      <w:szCs w:val="20"/>
      <w:lang w:eastAsia="fi-FI"/>
    </w:rPr>
  </w:style>
  <w:style w:type="paragraph" w:customStyle="1" w:styleId="para">
    <w:name w:val="_para"/>
    <w:link w:val="paraCharChar"/>
    <w:rsid w:val="00C341D8"/>
    <w:pPr>
      <w:tabs>
        <w:tab w:val="left" w:pos="1701"/>
      </w:tabs>
      <w:spacing w:after="240" w:line="240" w:lineRule="auto"/>
      <w:ind w:left="1701"/>
      <w:jc w:val="both"/>
    </w:pPr>
    <w:rPr>
      <w:rFonts w:ascii="Arial" w:eastAsia="Times New Roman" w:hAnsi="Arial" w:cs="Times New Roman"/>
      <w:sz w:val="18"/>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2569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2015-08-20T10:21:00Z</dcterms:created>
  <dcterms:modified xsi:type="dcterms:W3CDTF">2015-08-20T10:21:00Z</dcterms:modified>
</cp:coreProperties>
</file>