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55" w:rsidRPr="00A24055" w:rsidRDefault="00A24055" w:rsidP="00A24055">
      <w:pPr>
        <w:rPr>
          <w:rFonts w:cs="Arial"/>
        </w:rPr>
      </w:pPr>
      <w:r w:rsidRPr="00A24055">
        <w:rPr>
          <w:rFonts w:cs="Arial"/>
        </w:rPr>
        <w:t>Kirjanpidon asiantuntija</w:t>
      </w:r>
      <w:bookmarkStart w:id="0" w:name="_GoBack"/>
      <w:bookmarkEnd w:id="0"/>
      <w:r w:rsidRPr="00A24055">
        <w:rPr>
          <w:rFonts w:cs="Arial"/>
        </w:rPr>
        <w:br/>
        <w:t xml:space="preserve">Teija </w:t>
      </w:r>
      <w:proofErr w:type="spellStart"/>
      <w:r w:rsidRPr="00A24055">
        <w:rPr>
          <w:rFonts w:cs="Arial"/>
        </w:rPr>
        <w:t>Kerbs</w:t>
      </w:r>
      <w:proofErr w:type="spellEnd"/>
      <w:r w:rsidRPr="00A24055">
        <w:rPr>
          <w:rFonts w:cs="Arial"/>
        </w:rPr>
        <w:br/>
        <w:t>Helsingin seudun kauppakamari</w:t>
      </w:r>
    </w:p>
    <w:p w:rsidR="00A24055" w:rsidRPr="00A24055" w:rsidRDefault="00A24055" w:rsidP="00A24055">
      <w:pPr>
        <w:rPr>
          <w:rFonts w:cs="Arial"/>
        </w:rPr>
      </w:pPr>
    </w:p>
    <w:p w:rsidR="00A24055" w:rsidRPr="00A24055" w:rsidRDefault="00A24055" w:rsidP="00A24055">
      <w:pPr>
        <w:pStyle w:val="Otsikko1"/>
        <w:spacing w:line="276" w:lineRule="auto"/>
        <w:rPr>
          <w:rFonts w:asciiTheme="minorHAnsi" w:hAnsiTheme="minorHAnsi"/>
          <w:sz w:val="22"/>
          <w:szCs w:val="22"/>
          <w:lang w:val="fi-FI"/>
        </w:rPr>
      </w:pPr>
      <w:r w:rsidRPr="00A24055">
        <w:rPr>
          <w:rFonts w:asciiTheme="minorHAnsi" w:hAnsiTheme="minorHAnsi"/>
          <w:sz w:val="22"/>
          <w:szCs w:val="22"/>
          <w:lang w:val="fi-FI"/>
        </w:rPr>
        <w:t>Kirjanpitäjän oikeudelliset vastuut</w:t>
      </w:r>
    </w:p>
    <w:p w:rsidR="00A24055" w:rsidRPr="00A24055" w:rsidRDefault="00A24055" w:rsidP="00A24055">
      <w:pPr>
        <w:pStyle w:val="Otsikko1"/>
        <w:spacing w:line="276" w:lineRule="auto"/>
        <w:rPr>
          <w:rFonts w:asciiTheme="minorHAnsi" w:hAnsiTheme="minorHAnsi"/>
          <w:b w:val="0"/>
          <w:sz w:val="22"/>
          <w:szCs w:val="22"/>
          <w:lang w:val="fi-FI"/>
        </w:rPr>
      </w:pPr>
      <w:r w:rsidRPr="00A24055">
        <w:rPr>
          <w:rFonts w:asciiTheme="minorHAnsi" w:hAnsiTheme="minorHAnsi"/>
          <w:b w:val="0"/>
          <w:sz w:val="22"/>
          <w:szCs w:val="22"/>
          <w:lang w:val="fi-FI"/>
        </w:rPr>
        <w:t xml:space="preserve">Kirjanpitäjän työ perustuu lakeihin ja asetuksiin, joita hänen on noudatettava työssään. </w:t>
      </w:r>
    </w:p>
    <w:p w:rsidR="00A24055" w:rsidRPr="00A24055" w:rsidRDefault="00A24055" w:rsidP="00A24055">
      <w:pPr>
        <w:pStyle w:val="Otsikko1"/>
        <w:spacing w:line="276" w:lineRule="auto"/>
        <w:rPr>
          <w:rFonts w:asciiTheme="minorHAnsi" w:hAnsiTheme="minorHAnsi"/>
          <w:b w:val="0"/>
          <w:sz w:val="22"/>
          <w:szCs w:val="22"/>
          <w:lang w:val="fi-FI"/>
        </w:rPr>
      </w:pPr>
      <w:r w:rsidRPr="00A24055">
        <w:rPr>
          <w:rFonts w:asciiTheme="minorHAnsi" w:hAnsiTheme="minorHAnsi"/>
          <w:b w:val="0"/>
          <w:sz w:val="22"/>
          <w:szCs w:val="22"/>
          <w:lang w:val="fi-FI"/>
        </w:rPr>
        <w:t>Automaattisesti kaikkia tositteita mitä kirjanpitoon toimitetaan, ei tule sinne kirjata. Tositteiden joukkoon saattaa olla erehdyksessä joutunut kuitteja tai sopimuksia, jotka eivät liity yrityksen liiketoimintaan.</w:t>
      </w:r>
    </w:p>
    <w:p w:rsidR="00A24055" w:rsidRPr="00A24055" w:rsidRDefault="00A24055" w:rsidP="00A24055">
      <w:pPr>
        <w:pStyle w:val="Otsikko1"/>
        <w:spacing w:line="276" w:lineRule="auto"/>
        <w:rPr>
          <w:rFonts w:asciiTheme="minorHAnsi" w:hAnsiTheme="minorHAnsi"/>
          <w:b w:val="0"/>
          <w:sz w:val="22"/>
          <w:szCs w:val="22"/>
          <w:lang w:val="fi-FI"/>
        </w:rPr>
      </w:pPr>
      <w:r w:rsidRPr="00A24055">
        <w:rPr>
          <w:rFonts w:asciiTheme="minorHAnsi" w:hAnsiTheme="minorHAnsi"/>
          <w:b w:val="0"/>
          <w:sz w:val="22"/>
          <w:szCs w:val="22"/>
          <w:lang w:val="fi-FI"/>
        </w:rPr>
        <w:t xml:space="preserve"> Kirjanpidon perustehtävänä on pitää yrityksen ja yrittäjän rahat erillään. Kirjausta tehtäessä on siis muistettava aina katsoa, että liiketapahtuma liittyy yrityksen toimintaan. </w:t>
      </w:r>
    </w:p>
    <w:p w:rsidR="00A24055" w:rsidRPr="00A24055" w:rsidRDefault="00A24055" w:rsidP="00A24055">
      <w:pPr>
        <w:pStyle w:val="Otsikko1"/>
        <w:spacing w:line="276" w:lineRule="auto"/>
        <w:rPr>
          <w:rFonts w:asciiTheme="minorHAnsi" w:hAnsiTheme="minorHAnsi"/>
          <w:b w:val="0"/>
          <w:sz w:val="22"/>
          <w:szCs w:val="22"/>
          <w:lang w:val="fi-FI"/>
        </w:rPr>
      </w:pPr>
      <w:r w:rsidRPr="00A24055">
        <w:rPr>
          <w:rFonts w:asciiTheme="minorHAnsi" w:hAnsiTheme="minorHAnsi"/>
          <w:b w:val="0"/>
          <w:sz w:val="22"/>
          <w:szCs w:val="22"/>
          <w:lang w:val="fi-FI"/>
        </w:rPr>
        <w:t xml:space="preserve">Tositteessa tulee olla myös tarvittavat liitteet.  Esimerkiksi jos edustustapahtuman kuitista ei selvästi käy ilmi yhteyttä liiketoimintaan sekä tapahtumaan osallistuneita henkilöitä, tulee nämä tiedot liittää tositteeseen. </w:t>
      </w:r>
      <w:proofErr w:type="gramStart"/>
      <w:r w:rsidRPr="00A24055">
        <w:rPr>
          <w:rFonts w:asciiTheme="minorHAnsi" w:hAnsiTheme="minorHAnsi"/>
          <w:b w:val="0"/>
          <w:sz w:val="22"/>
          <w:szCs w:val="22"/>
          <w:lang w:val="fi-FI"/>
        </w:rPr>
        <w:t>Myöskin</w:t>
      </w:r>
      <w:proofErr w:type="gramEnd"/>
      <w:r w:rsidRPr="00A24055">
        <w:rPr>
          <w:rFonts w:asciiTheme="minorHAnsi" w:hAnsiTheme="minorHAnsi"/>
          <w:b w:val="0"/>
          <w:sz w:val="22"/>
          <w:szCs w:val="22"/>
          <w:lang w:val="fi-FI"/>
        </w:rPr>
        <w:t xml:space="preserve"> erityisesti matkakulut tulee selkeästi olla todennettavissa, miten ne liittyvät yrityksen liiketoimintaan. </w:t>
      </w:r>
    </w:p>
    <w:p w:rsidR="00A24055" w:rsidRPr="00A24055" w:rsidRDefault="00A24055" w:rsidP="00A24055">
      <w:pPr>
        <w:pStyle w:val="Otsikko1"/>
        <w:spacing w:line="276" w:lineRule="auto"/>
        <w:rPr>
          <w:rFonts w:asciiTheme="minorHAnsi" w:hAnsiTheme="minorHAnsi"/>
          <w:b w:val="0"/>
          <w:sz w:val="22"/>
          <w:szCs w:val="22"/>
          <w:lang w:val="fi-FI"/>
        </w:rPr>
      </w:pPr>
      <w:r w:rsidRPr="00A24055">
        <w:rPr>
          <w:rFonts w:asciiTheme="minorHAnsi" w:hAnsiTheme="minorHAnsi"/>
          <w:b w:val="0"/>
          <w:sz w:val="22"/>
          <w:szCs w:val="22"/>
          <w:lang w:val="fi-FI"/>
        </w:rPr>
        <w:t>Kirjanpitäjän itse tekemissään tositteissa, kuten muistiotositteissa on aina oltava tarvittavat hyväksymismerkinnät.</w:t>
      </w:r>
    </w:p>
    <w:p w:rsidR="00A24055" w:rsidRPr="00A24055" w:rsidRDefault="00A24055" w:rsidP="00A24055">
      <w:pPr>
        <w:pStyle w:val="Otsikko1"/>
        <w:spacing w:line="276" w:lineRule="auto"/>
        <w:rPr>
          <w:rFonts w:asciiTheme="minorHAnsi" w:hAnsiTheme="minorHAnsi"/>
          <w:b w:val="0"/>
          <w:sz w:val="22"/>
          <w:szCs w:val="22"/>
          <w:lang w:val="fi-FI"/>
        </w:rPr>
      </w:pPr>
      <w:r w:rsidRPr="00A24055">
        <w:rPr>
          <w:rFonts w:asciiTheme="minorHAnsi" w:hAnsiTheme="minorHAnsi"/>
          <w:b w:val="0"/>
          <w:sz w:val="22"/>
          <w:szCs w:val="22"/>
          <w:lang w:val="fi-FI"/>
        </w:rPr>
        <w:t>Kirjanpitolautakunta on lausunnossaan 1866/2011 todennut:</w:t>
      </w:r>
    </w:p>
    <w:p w:rsidR="00A24055" w:rsidRPr="00A24055" w:rsidRDefault="00A24055" w:rsidP="00A24055">
      <w:pPr>
        <w:rPr>
          <w:rFonts w:cs="Arial"/>
        </w:rPr>
      </w:pPr>
      <w:r w:rsidRPr="00A24055">
        <w:rPr>
          <w:rFonts w:cs="Arial"/>
        </w:rPr>
        <w:t>Ensisijainen velvollisuus kirjanpidon ja tilinpäätöksen laatimiseen on kirjanpitovelvollisella. Mitä enemmän kirjanpitoa hoitava yrityksen ulkopuolinen palveluntarjoaja itse ottaa kantaa tositteiden sisältöön, sitä laajemmaksi muodostuu hänen vastuunsa kirjanpidon oikeellisuudesta. Jos palveluntarjoaja laatii tositteen kirjanpitovelvollisen puolesta, on palveluntarjoajan siten selvitettävä kirjanpitovelvolliselta asianomaisen liiketapahtuman luonne ja huolehdittava, että kirjanpitovelvollinen merkitsee tositteeseen tarvittaessa hyväksymismerkintänsä.</w:t>
      </w:r>
    </w:p>
    <w:p w:rsidR="00A24055" w:rsidRPr="00A24055" w:rsidRDefault="00A24055" w:rsidP="00A24055">
      <w:pPr>
        <w:rPr>
          <w:rFonts w:cs="Arial"/>
        </w:rPr>
      </w:pPr>
      <w:r w:rsidRPr="00A24055">
        <w:rPr>
          <w:rFonts w:cs="Arial"/>
        </w:rPr>
        <w:t>On hyvä myös muistaa, että kirjanpitäjä on rikosoikeudellisesti vastuussa tekemistään kirjauksista sekä tositeaineiston asianmukaisesta käsittelystä. Alla rikoslaista kirjanpitorikosta koskeva kohta:</w:t>
      </w:r>
    </w:p>
    <w:p w:rsidR="00A24055" w:rsidRPr="00A24055" w:rsidRDefault="00A24055" w:rsidP="00A24055">
      <w:pPr>
        <w:rPr>
          <w:rFonts w:cs="Arial"/>
        </w:rPr>
      </w:pPr>
      <w:r w:rsidRPr="00A24055">
        <w:rPr>
          <w:rFonts w:cs="Arial"/>
        </w:rPr>
        <w:t>RL 30:9§ Kirjanpitorikos</w:t>
      </w:r>
    </w:p>
    <w:p w:rsidR="00A24055" w:rsidRPr="00A24055" w:rsidRDefault="00A24055" w:rsidP="00A24055">
      <w:pPr>
        <w:widowControl w:val="0"/>
        <w:numPr>
          <w:ilvl w:val="0"/>
          <w:numId w:val="1"/>
        </w:numPr>
        <w:autoSpaceDE w:val="0"/>
        <w:autoSpaceDN w:val="0"/>
        <w:adjustRightInd w:val="0"/>
        <w:spacing w:before="240" w:after="0"/>
        <w:rPr>
          <w:rFonts w:cs="Arial"/>
        </w:rPr>
      </w:pPr>
      <w:r w:rsidRPr="00A24055">
        <w:rPr>
          <w:rFonts w:cs="Arial"/>
        </w:rPr>
        <w:t>(31.1.2003/61) Jos kirjanpitovelvollinen, tämän edustaja, kirjanpitovelvollisessa oikeushenkilössä tosiasiallista määräysvaltaa käyttävä tai se, jonka tehtäväksi kirjanpito on toimeksiannolla uskottu,</w:t>
      </w:r>
    </w:p>
    <w:p w:rsidR="00A24055" w:rsidRPr="00A24055" w:rsidRDefault="00A24055" w:rsidP="00A24055">
      <w:pPr>
        <w:widowControl w:val="0"/>
        <w:numPr>
          <w:ilvl w:val="0"/>
          <w:numId w:val="1"/>
        </w:numPr>
        <w:autoSpaceDE w:val="0"/>
        <w:autoSpaceDN w:val="0"/>
        <w:adjustRightInd w:val="0"/>
        <w:spacing w:before="240" w:after="0"/>
        <w:rPr>
          <w:rFonts w:cs="Arial"/>
        </w:rPr>
      </w:pPr>
      <w:r w:rsidRPr="00A24055">
        <w:rPr>
          <w:rFonts w:cs="Arial"/>
        </w:rPr>
        <w:t>1) laiminlyö liiketapahtumien kirjaamista tai tilinpäätöksen laatimista vastoin kirjanpitolainsäädännön mukaisia velvollisuuksia,</w:t>
      </w:r>
    </w:p>
    <w:p w:rsidR="00A24055" w:rsidRPr="00A24055" w:rsidRDefault="00A24055" w:rsidP="00A24055">
      <w:pPr>
        <w:widowControl w:val="0"/>
        <w:numPr>
          <w:ilvl w:val="0"/>
          <w:numId w:val="1"/>
        </w:numPr>
        <w:autoSpaceDE w:val="0"/>
        <w:autoSpaceDN w:val="0"/>
        <w:adjustRightInd w:val="0"/>
        <w:spacing w:before="240" w:after="0"/>
        <w:rPr>
          <w:rFonts w:cs="Arial"/>
        </w:rPr>
      </w:pPr>
      <w:r w:rsidRPr="00A24055">
        <w:rPr>
          <w:rFonts w:cs="Arial"/>
        </w:rPr>
        <w:t>2) merkitsee kirjanpitoon vääriä tai harhaanjohtavia tietoja taikka</w:t>
      </w:r>
    </w:p>
    <w:p w:rsidR="00A24055" w:rsidRPr="00A24055" w:rsidRDefault="00A24055" w:rsidP="00A24055">
      <w:pPr>
        <w:widowControl w:val="0"/>
        <w:numPr>
          <w:ilvl w:val="0"/>
          <w:numId w:val="1"/>
        </w:numPr>
        <w:autoSpaceDE w:val="0"/>
        <w:autoSpaceDN w:val="0"/>
        <w:adjustRightInd w:val="0"/>
        <w:spacing w:before="240" w:after="0"/>
        <w:rPr>
          <w:rFonts w:cs="Arial"/>
        </w:rPr>
      </w:pPr>
      <w:r w:rsidRPr="00A24055">
        <w:rPr>
          <w:rFonts w:cs="Arial"/>
        </w:rPr>
        <w:t>3) hävittää, kätkee tai vahingoittaa kirjanpitoaineistoa</w:t>
      </w:r>
      <w:r w:rsidRPr="00A24055">
        <w:rPr>
          <w:rFonts w:cs="Arial"/>
        </w:rPr>
        <w:br/>
        <w:t xml:space="preserve">ja siten vaikeuttaa oikean ja riittävän kuvan saamista kirjanpitovelvollisen toiminnan tuloksesta tai taloudellisesta asemasta, hänet on tuomittava kirjanpitorikoksesta sakkoon tai vankeuteen </w:t>
      </w:r>
      <w:r w:rsidRPr="00A24055">
        <w:rPr>
          <w:rFonts w:cs="Arial"/>
        </w:rPr>
        <w:lastRenderedPageBreak/>
        <w:t>enintään kahdeksi vuodeksi.</w:t>
      </w:r>
    </w:p>
    <w:p w:rsidR="00A24055" w:rsidRPr="00A24055" w:rsidRDefault="00A24055" w:rsidP="00A24055">
      <w:pPr>
        <w:rPr>
          <w:rFonts w:cs="Arial"/>
        </w:rPr>
      </w:pPr>
      <w:r w:rsidRPr="00A24055">
        <w:rPr>
          <w:rFonts w:cs="Arial"/>
        </w:rPr>
        <w:t>Kirjanpitovelvollisen ulkoistaessa esimerkiksi tilitoimistoon kirjanpitonsa, tulee kirjanpitäjän olla erityisen tarkkaavainen, mitä ja miten tositteet kirjataan. Keskustele sinua epäilyttävistä asioista aina yrittäjän kanssa ja ole mahdollisesti vielä yhteydessä tilintarkastajaan. Ammattitaitoinen kirjanpitäjä on hyvä ja tärkeä yhteistyökumppani.</w:t>
      </w:r>
    </w:p>
    <w:p w:rsidR="00A24055" w:rsidRPr="00A24055" w:rsidRDefault="00A24055" w:rsidP="00A24055">
      <w:pPr>
        <w:rPr>
          <w:rFonts w:cs="Arial"/>
        </w:rPr>
      </w:pPr>
      <w:proofErr w:type="gramStart"/>
      <w:r w:rsidRPr="00A24055">
        <w:rPr>
          <w:rFonts w:cs="Arial"/>
        </w:rPr>
        <w:t>Seuraavana  KKO</w:t>
      </w:r>
      <w:proofErr w:type="gramEnd"/>
      <w:r w:rsidRPr="00A24055">
        <w:rPr>
          <w:rFonts w:cs="Arial"/>
        </w:rPr>
        <w:t>:n ratkaisu 2010:91 jossa kirjanpitäjän vastuusta:</w:t>
      </w:r>
    </w:p>
    <w:p w:rsidR="00A24055" w:rsidRPr="00A24055" w:rsidRDefault="00A24055" w:rsidP="00A24055">
      <w:pPr>
        <w:rPr>
          <w:rFonts w:cs="Arial"/>
          <w:iCs/>
        </w:rPr>
      </w:pPr>
      <w:r w:rsidRPr="00A24055">
        <w:rPr>
          <w:rFonts w:cs="Arial"/>
          <w:iCs/>
        </w:rPr>
        <w:t>Ulkopuolisen toimeksiannon saajan laatiessa kirjanpidon ja tilinpäätöksen rikosoikeudellinen vastuu hänen ja kirjanpitovelvollisen välillä jakautuu sen mukaan, mikä osuus toimeksiannon saajalla on käytännössä ollut. Mikäli kirjanpitovelvollinen on ainoastaan toimittanut kirjanpitoaineiston kirjanpito- ja tilitoimistolle antamatta ohjeita työn suorittamisesta, kirjanpitovelvollinen saattaa jäädä kokonaankin rangaistusvastuun ulkopuolelle. Kirjanpitovelvollisen ja ulkopuolisen toimeksiannon saajan laatiessa kirjanpidon tai tilinpäätöksen yhteistoimin vastaavat yleensä molemmat kirjanpidon virheellisyyksistä.</w:t>
      </w:r>
    </w:p>
    <w:p w:rsidR="00161DD8" w:rsidRDefault="00161DD8"/>
    <w:sectPr w:rsidR="00161DD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18A1"/>
    <w:multiLevelType w:val="hybridMultilevel"/>
    <w:tmpl w:val="3E92C426"/>
    <w:lvl w:ilvl="0" w:tplc="6D82AACC">
      <w:start w:val="1"/>
      <w:numFmt w:val="bullet"/>
      <w:lvlText w:val="•"/>
      <w:lvlJc w:val="left"/>
      <w:pPr>
        <w:tabs>
          <w:tab w:val="num" w:pos="720"/>
        </w:tabs>
        <w:ind w:left="720" w:hanging="360"/>
      </w:pPr>
      <w:rPr>
        <w:rFonts w:ascii="Arial" w:hAnsi="Arial" w:hint="default"/>
      </w:rPr>
    </w:lvl>
    <w:lvl w:ilvl="1" w:tplc="D0E801DA" w:tentative="1">
      <w:start w:val="1"/>
      <w:numFmt w:val="bullet"/>
      <w:lvlText w:val="•"/>
      <w:lvlJc w:val="left"/>
      <w:pPr>
        <w:tabs>
          <w:tab w:val="num" w:pos="1440"/>
        </w:tabs>
        <w:ind w:left="1440" w:hanging="360"/>
      </w:pPr>
      <w:rPr>
        <w:rFonts w:ascii="Arial" w:hAnsi="Arial" w:hint="default"/>
      </w:rPr>
    </w:lvl>
    <w:lvl w:ilvl="2" w:tplc="6FAEBF56" w:tentative="1">
      <w:start w:val="1"/>
      <w:numFmt w:val="bullet"/>
      <w:lvlText w:val="•"/>
      <w:lvlJc w:val="left"/>
      <w:pPr>
        <w:tabs>
          <w:tab w:val="num" w:pos="2160"/>
        </w:tabs>
        <w:ind w:left="2160" w:hanging="360"/>
      </w:pPr>
      <w:rPr>
        <w:rFonts w:ascii="Arial" w:hAnsi="Arial" w:hint="default"/>
      </w:rPr>
    </w:lvl>
    <w:lvl w:ilvl="3" w:tplc="BA5E3E2C" w:tentative="1">
      <w:start w:val="1"/>
      <w:numFmt w:val="bullet"/>
      <w:lvlText w:val="•"/>
      <w:lvlJc w:val="left"/>
      <w:pPr>
        <w:tabs>
          <w:tab w:val="num" w:pos="2880"/>
        </w:tabs>
        <w:ind w:left="2880" w:hanging="360"/>
      </w:pPr>
      <w:rPr>
        <w:rFonts w:ascii="Arial" w:hAnsi="Arial" w:hint="default"/>
      </w:rPr>
    </w:lvl>
    <w:lvl w:ilvl="4" w:tplc="7304DB54" w:tentative="1">
      <w:start w:val="1"/>
      <w:numFmt w:val="bullet"/>
      <w:lvlText w:val="•"/>
      <w:lvlJc w:val="left"/>
      <w:pPr>
        <w:tabs>
          <w:tab w:val="num" w:pos="3600"/>
        </w:tabs>
        <w:ind w:left="3600" w:hanging="360"/>
      </w:pPr>
      <w:rPr>
        <w:rFonts w:ascii="Arial" w:hAnsi="Arial" w:hint="default"/>
      </w:rPr>
    </w:lvl>
    <w:lvl w:ilvl="5" w:tplc="B99C1D38" w:tentative="1">
      <w:start w:val="1"/>
      <w:numFmt w:val="bullet"/>
      <w:lvlText w:val="•"/>
      <w:lvlJc w:val="left"/>
      <w:pPr>
        <w:tabs>
          <w:tab w:val="num" w:pos="4320"/>
        </w:tabs>
        <w:ind w:left="4320" w:hanging="360"/>
      </w:pPr>
      <w:rPr>
        <w:rFonts w:ascii="Arial" w:hAnsi="Arial" w:hint="default"/>
      </w:rPr>
    </w:lvl>
    <w:lvl w:ilvl="6" w:tplc="467A0540" w:tentative="1">
      <w:start w:val="1"/>
      <w:numFmt w:val="bullet"/>
      <w:lvlText w:val="•"/>
      <w:lvlJc w:val="left"/>
      <w:pPr>
        <w:tabs>
          <w:tab w:val="num" w:pos="5040"/>
        </w:tabs>
        <w:ind w:left="5040" w:hanging="360"/>
      </w:pPr>
      <w:rPr>
        <w:rFonts w:ascii="Arial" w:hAnsi="Arial" w:hint="default"/>
      </w:rPr>
    </w:lvl>
    <w:lvl w:ilvl="7" w:tplc="B69C2FD2" w:tentative="1">
      <w:start w:val="1"/>
      <w:numFmt w:val="bullet"/>
      <w:lvlText w:val="•"/>
      <w:lvlJc w:val="left"/>
      <w:pPr>
        <w:tabs>
          <w:tab w:val="num" w:pos="5760"/>
        </w:tabs>
        <w:ind w:left="5760" w:hanging="360"/>
      </w:pPr>
      <w:rPr>
        <w:rFonts w:ascii="Arial" w:hAnsi="Arial" w:hint="default"/>
      </w:rPr>
    </w:lvl>
    <w:lvl w:ilvl="8" w:tplc="0E7064D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55"/>
    <w:rsid w:val="00161DD8"/>
    <w:rsid w:val="00A240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3FC2E-B52F-4074-A2D9-8AA949EE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24055"/>
    <w:pPr>
      <w:spacing w:after="200" w:line="276" w:lineRule="auto"/>
    </w:pPr>
  </w:style>
  <w:style w:type="paragraph" w:styleId="Otsikko1">
    <w:name w:val="heading 1"/>
    <w:basedOn w:val="Normaali"/>
    <w:next w:val="Normaali"/>
    <w:link w:val="Otsikko1Char"/>
    <w:qFormat/>
    <w:rsid w:val="00A24055"/>
    <w:pPr>
      <w:keepNext/>
      <w:widowControl w:val="0"/>
      <w:autoSpaceDE w:val="0"/>
      <w:autoSpaceDN w:val="0"/>
      <w:adjustRightInd w:val="0"/>
      <w:spacing w:before="240" w:after="60" w:line="300" w:lineRule="auto"/>
      <w:outlineLvl w:val="0"/>
    </w:pPr>
    <w:rPr>
      <w:rFonts w:ascii="Arial" w:eastAsia="Times New Roman" w:hAnsi="Arial" w:cs="Arial"/>
      <w:b/>
      <w:bCs/>
      <w:kern w:val="32"/>
      <w:sz w:val="32"/>
      <w:szCs w:val="32"/>
      <w:lang w:val="en-US"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A24055"/>
    <w:rPr>
      <w:rFonts w:ascii="Arial" w:eastAsia="Times New Roman" w:hAnsi="Arial" w:cs="Arial"/>
      <w:b/>
      <w:bCs/>
      <w:kern w:val="32"/>
      <w:sz w:val="32"/>
      <w:szCs w:val="32"/>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3198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2014-09-15T08:18:00Z</dcterms:created>
  <dcterms:modified xsi:type="dcterms:W3CDTF">2014-09-15T08:19:00Z</dcterms:modified>
</cp:coreProperties>
</file>