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8EF" w:rsidRPr="004748EF" w:rsidRDefault="004748EF" w:rsidP="004748EF">
      <w:pPr>
        <w:rPr>
          <w:rFonts w:cs="Arial"/>
        </w:rPr>
      </w:pPr>
      <w:r>
        <w:rPr>
          <w:rFonts w:cs="Arial"/>
        </w:rPr>
        <w:t>L</w:t>
      </w:r>
      <w:r w:rsidRPr="004748EF">
        <w:rPr>
          <w:rFonts w:cs="Arial"/>
        </w:rPr>
        <w:t>akimies Mika Lahtinen</w:t>
      </w:r>
      <w:r>
        <w:rPr>
          <w:rFonts w:cs="Arial"/>
        </w:rPr>
        <w:br/>
        <w:t>Helsingin seudun kauppakamari</w:t>
      </w:r>
    </w:p>
    <w:p w:rsidR="004748EF" w:rsidRPr="004748EF" w:rsidRDefault="004748EF" w:rsidP="004748EF">
      <w:pPr>
        <w:rPr>
          <w:rFonts w:cs="Arial"/>
          <w:b/>
        </w:rPr>
      </w:pPr>
      <w:r w:rsidRPr="004748EF">
        <w:rPr>
          <w:rFonts w:cs="Arial"/>
          <w:b/>
        </w:rPr>
        <w:t>Hallituksen jäsenen esteellisyydestä osakeyhtiössä</w:t>
      </w:r>
    </w:p>
    <w:p w:rsidR="004748EF" w:rsidRPr="004748EF" w:rsidRDefault="004748EF" w:rsidP="004748EF">
      <w:pPr>
        <w:rPr>
          <w:rFonts w:cs="Arial"/>
        </w:rPr>
      </w:pPr>
      <w:r w:rsidRPr="004748EF">
        <w:rPr>
          <w:rFonts w:cs="Arial"/>
        </w:rPr>
        <w:t xml:space="preserve">Osakeyhtiölain (624/2006 muutoksineen, jäljempänä OYL) mukaan yhtiön johdon tulee huolellisesti edistää yhtiön etua. Hallituksen tehtävänä on huolehtia yhtiön hallinnosta ja sen toiminnan asianmukaisesta järjestämisestä. Tätä kutsutaan yleistoimivallaksi. </w:t>
      </w:r>
    </w:p>
    <w:p w:rsidR="004748EF" w:rsidRPr="004748EF" w:rsidRDefault="004748EF" w:rsidP="004748EF">
      <w:pPr>
        <w:rPr>
          <w:rFonts w:cs="Arial"/>
        </w:rPr>
      </w:pPr>
      <w:r w:rsidRPr="004748EF">
        <w:rPr>
          <w:rFonts w:cs="Arial"/>
        </w:rPr>
        <w:t>Hallituksen yksittäisellä jäsenellä onkin siis velvollisuus muun muassa osallistua aktiivisesti yhtiön päätöksentekoon.  On kuitenkin tilanteita, joissa hallituksen yksittäisen jäsenen ja yhtiön etu voivat olla ristiriidassa, eikä päätöksentekoon tule osallistua.</w:t>
      </w:r>
    </w:p>
    <w:p w:rsidR="004748EF" w:rsidRPr="004748EF" w:rsidRDefault="004748EF" w:rsidP="004748EF">
      <w:pPr>
        <w:pStyle w:val="Otsikko5"/>
        <w:rPr>
          <w:rFonts w:asciiTheme="minorHAnsi" w:eastAsiaTheme="minorHAnsi" w:hAnsiTheme="minorHAnsi" w:cs="Arial"/>
          <w:b/>
          <w:bCs/>
          <w:color w:val="auto"/>
        </w:rPr>
      </w:pPr>
      <w:r w:rsidRPr="004748EF">
        <w:rPr>
          <w:rFonts w:asciiTheme="minorHAnsi" w:eastAsiaTheme="minorHAnsi" w:hAnsiTheme="minorHAnsi" w:cs="Arial"/>
          <w:b/>
          <w:color w:val="auto"/>
        </w:rPr>
        <w:t>Esteellisyyden muodostuminen</w:t>
      </w:r>
    </w:p>
    <w:p w:rsidR="004748EF" w:rsidRPr="004748EF" w:rsidRDefault="004748EF" w:rsidP="004748EF">
      <w:pPr>
        <w:pStyle w:val="Otsikko5"/>
        <w:rPr>
          <w:rFonts w:asciiTheme="minorHAnsi" w:eastAsiaTheme="minorHAnsi" w:hAnsiTheme="minorHAnsi" w:cs="Arial"/>
          <w:color w:val="auto"/>
        </w:rPr>
      </w:pPr>
      <w:r w:rsidRPr="004748EF">
        <w:rPr>
          <w:rFonts w:asciiTheme="minorHAnsi" w:eastAsiaTheme="minorHAnsi" w:hAnsiTheme="minorHAnsi" w:cs="Arial"/>
          <w:color w:val="auto"/>
        </w:rPr>
        <w:t>OYL 6:4 §:n mukaan hallituksen jäsen ei saa osallistua hänen ja yhtiön välistä sopimusta koskevan asian käsittelyyn eikä päätöksentekoon. Hän ei myöskään saa osallistua yhtiön ja kolmannen välistä sopimusta koskevan asian käsittelyyn eikä päätöksentekoon, jos hänellä on odotettavissa siitä olennaista etua, joka saattaa olla ristiriidassa yhtiön edun kanssa.</w:t>
      </w:r>
    </w:p>
    <w:p w:rsidR="004748EF" w:rsidRPr="004748EF" w:rsidRDefault="004748EF" w:rsidP="004748EF">
      <w:pPr>
        <w:pStyle w:val="Otsikko5"/>
        <w:rPr>
          <w:rFonts w:asciiTheme="minorHAnsi" w:eastAsiaTheme="minorHAnsi" w:hAnsiTheme="minorHAnsi" w:cs="Arial"/>
          <w:color w:val="auto"/>
        </w:rPr>
      </w:pPr>
      <w:r w:rsidRPr="004748EF">
        <w:rPr>
          <w:rFonts w:asciiTheme="minorHAnsi" w:eastAsiaTheme="minorHAnsi" w:hAnsiTheme="minorHAnsi" w:cs="Arial"/>
          <w:color w:val="auto"/>
        </w:rPr>
        <w:t xml:space="preserve"> Esteellisyys saattaa syntyä myös tilanteessa jossa on kysymys muusta oikeustoimesta kuten osakeannista tai optio-oikeuksien myöntämisestä, lahjasta tai tilanteesta, jossa hallituksen jäsen on vastapuolena yhtiön kanssa esimerkiksi sopimusneuvottelussa tai oikeusprosessissa.</w:t>
      </w:r>
    </w:p>
    <w:p w:rsidR="004748EF" w:rsidRPr="004748EF" w:rsidRDefault="004748EF" w:rsidP="004748EF">
      <w:pPr>
        <w:rPr>
          <w:rFonts w:cs="Arial"/>
        </w:rPr>
      </w:pPr>
    </w:p>
    <w:p w:rsidR="004748EF" w:rsidRPr="004748EF" w:rsidRDefault="004748EF" w:rsidP="004748EF">
      <w:pPr>
        <w:rPr>
          <w:rFonts w:cs="Arial"/>
        </w:rPr>
      </w:pPr>
      <w:r w:rsidRPr="004748EF">
        <w:rPr>
          <w:rFonts w:cs="Arial"/>
        </w:rPr>
        <w:t>Esteellisyyttä määriteltäessä tulisi arvioida esteellisyyttä objektiivisin perustein. Esteellisyyden ei tarvitse olla konkreettista vaan riittää, että eturistiriita on mahdollinen.</w:t>
      </w:r>
    </w:p>
    <w:p w:rsidR="004748EF" w:rsidRPr="004748EF" w:rsidRDefault="004748EF" w:rsidP="004748EF">
      <w:pPr>
        <w:rPr>
          <w:rFonts w:cs="Arial"/>
          <w:b/>
        </w:rPr>
      </w:pPr>
      <w:r w:rsidRPr="004748EF">
        <w:rPr>
          <w:rFonts w:cs="Arial"/>
          <w:b/>
        </w:rPr>
        <w:t>Esteellisyyden vaikutuksista</w:t>
      </w:r>
    </w:p>
    <w:p w:rsidR="004748EF" w:rsidRPr="004748EF" w:rsidRDefault="004748EF" w:rsidP="004748EF">
      <w:pPr>
        <w:rPr>
          <w:rFonts w:cs="Arial"/>
        </w:rPr>
      </w:pPr>
      <w:r w:rsidRPr="004748EF">
        <w:rPr>
          <w:rFonts w:cs="Arial"/>
        </w:rPr>
        <w:t>Esteellinen hallituksen jäsen ei saa olla läsnä eikä osallistua päätöksentekoon eikä asian käsittelyyn. Hallituksen pöytäkirjaan olisi hyvä dokumentoida se, että esteellinen jäsen ei osallistunut käsittelyyn eikä päätöksentekoon ja oli poissa paikalta käsittelyn ajan.</w:t>
      </w:r>
    </w:p>
    <w:p w:rsidR="004748EF" w:rsidRPr="004748EF" w:rsidRDefault="004748EF" w:rsidP="004748EF">
      <w:pPr>
        <w:rPr>
          <w:rFonts w:cs="Arial"/>
        </w:rPr>
      </w:pPr>
      <w:r w:rsidRPr="004748EF">
        <w:rPr>
          <w:rFonts w:cs="Arial"/>
        </w:rPr>
        <w:t>Päätösvaltaisuus kyseisen asian kohdalla määräytyy paikalla olevien hallituksen jäsenten ja mahdollisten varajäsenten lukumäärän perusteella. Päätös voidaan joutua viemään seuraavaan hallituksen kokoukseen tai jopa yhtiökokouksen päätettäväksi, mikäli esteellisyyden johdosta paikalle ei saada riittävästi hallituksen jäseniä.</w:t>
      </w:r>
    </w:p>
    <w:p w:rsidR="004748EF" w:rsidRPr="004748EF" w:rsidRDefault="004748EF" w:rsidP="004748EF">
      <w:pPr>
        <w:rPr>
          <w:rFonts w:cs="Arial"/>
        </w:rPr>
      </w:pPr>
      <w:r w:rsidRPr="004748EF">
        <w:rPr>
          <w:rFonts w:cs="Arial"/>
        </w:rPr>
        <w:t>Esteellisten hallituksen jäsenten osallistuminen päätöksentekoon saattaa aiheuttaa päätöksen pätemättömyyden. Lisäksi päätös saattaa johtaa vahingonkorvausvelvollisuuteen, mikäli siitä aiheutuu vahinkoa.</w:t>
      </w:r>
    </w:p>
    <w:p w:rsidR="004748EF" w:rsidRPr="004748EF" w:rsidRDefault="004748EF" w:rsidP="004748EF">
      <w:pPr>
        <w:rPr>
          <w:rFonts w:cs="Arial"/>
          <w:b/>
        </w:rPr>
      </w:pPr>
      <w:r w:rsidRPr="004748EF">
        <w:rPr>
          <w:rFonts w:cs="Arial"/>
          <w:b/>
        </w:rPr>
        <w:t>Oikeustoimi ainoan osakkeenomistajan kanssa</w:t>
      </w:r>
    </w:p>
    <w:p w:rsidR="00F01F7E" w:rsidRPr="004748EF" w:rsidRDefault="004748EF" w:rsidP="004748EF">
      <w:r w:rsidRPr="004748EF">
        <w:rPr>
          <w:rFonts w:cs="Arial"/>
        </w:rPr>
        <w:t>On hyvä myös muistaa, että osakeyhtiölaki sisältää määräyksen oikeustoimesta ainoan osakkeenomistajan kanssa. Tämän mukaan sellainen yhtiön ja sen ainoan osakkeenomistajan välinen sopimus tai sitoumus, joka ei kuulu yhtiön tavanomaiseen liiketoimintaan, on merkittävä tai liitettävä hallituksen kokouksen pöytäkirjaan (OYL 6:16 §). Käytännössä sopimus tai sitoumus kannattaa ottaa liitteeksi pöytäkirjaan. Tässä tilanteessa kysymys ei ole kuitenkaan esteellisyystilanteesta.</w:t>
      </w:r>
      <w:bookmarkStart w:id="0" w:name="_GoBack"/>
      <w:bookmarkEnd w:id="0"/>
    </w:p>
    <w:sectPr w:rsidR="00F01F7E" w:rsidRPr="004748E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EF"/>
    <w:rsid w:val="004748EF"/>
    <w:rsid w:val="00F01F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BD6BD-35AF-4303-858D-2FAF66F8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748EF"/>
    <w:pPr>
      <w:spacing w:after="200" w:line="276" w:lineRule="auto"/>
    </w:pPr>
  </w:style>
  <w:style w:type="paragraph" w:styleId="Otsikko5">
    <w:name w:val="heading 5"/>
    <w:basedOn w:val="Normaali"/>
    <w:next w:val="Normaali"/>
    <w:link w:val="Otsikko5Char"/>
    <w:uiPriority w:val="9"/>
    <w:semiHidden/>
    <w:unhideWhenUsed/>
    <w:qFormat/>
    <w:rsid w:val="004748E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semiHidden/>
    <w:rsid w:val="004748E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2511</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2014-04-28T10:36:00Z</dcterms:created>
  <dcterms:modified xsi:type="dcterms:W3CDTF">2014-04-28T10:37:00Z</dcterms:modified>
</cp:coreProperties>
</file>